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4"/>
          <w:szCs w:val="34"/>
        </w:rPr>
      </w:pPr>
      <w:bookmarkStart w:id="0" w:name="_GoBack"/>
      <w:r>
        <w:rPr>
          <w:i w:val="0"/>
          <w:caps w:val="0"/>
          <w:color w:val="000000"/>
          <w:spacing w:val="0"/>
          <w:sz w:val="34"/>
          <w:szCs w:val="34"/>
          <w:bdr w:val="none" w:color="auto" w:sz="0" w:space="0"/>
          <w:shd w:val="clear" w:fill="FFFFFF"/>
        </w:rPr>
        <w:t>党委（党组）落实全面从严治党主体责任规定</w:t>
      </w:r>
      <w:bookmarkEnd w:id="0"/>
      <w:r>
        <w:rPr>
          <w:i w:val="0"/>
          <w:caps w:val="0"/>
          <w:color w:val="000000"/>
          <w:spacing w:val="0"/>
          <w:sz w:val="34"/>
          <w:szCs w:val="34"/>
          <w:bdr w:val="none" w:color="auto" w:sz="0" w:space="0"/>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rFonts w:ascii="微软雅黑" w:hAnsi="微软雅黑" w:eastAsia="微软雅黑" w:cs="微软雅黑"/>
          <w:i w:val="0"/>
          <w:caps w:val="0"/>
          <w:color w:val="000000"/>
          <w:spacing w:val="0"/>
          <w:sz w:val="21"/>
          <w:szCs w:val="21"/>
          <w:bdr w:val="none" w:color="auto" w:sz="0" w:space="0"/>
          <w:shd w:val="clear" w:fill="FFFFFF"/>
        </w:rPr>
        <w:t>来源：党群组织</w:t>
      </w:r>
    </w:p>
    <w:p>
      <w:pPr>
        <w:keepNext w:val="0"/>
        <w:keepLines w:val="0"/>
        <w:widowControl/>
        <w:suppressLineNumbers w:val="0"/>
        <w:pBdr>
          <w:top w:val="none" w:color="auto" w:sz="0" w:space="0"/>
          <w:left w:val="none" w:color="auto" w:sz="0" w:space="0"/>
          <w:bottom w:val="single" w:color="CCCCCC" w:sz="6" w:space="0"/>
          <w:right w:val="none" w:color="auto" w:sz="0" w:space="0"/>
        </w:pBdr>
        <w:shd w:val="clear" w:fill="FFFFFF"/>
        <w:spacing w:before="30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更新时间：2020-06-03</w:t>
      </w:r>
    </w:p>
    <w:p>
      <w:pPr>
        <w:keepNext w:val="0"/>
        <w:keepLines w:val="0"/>
        <w:widowControl/>
        <w:suppressLineNumbers w:val="0"/>
        <w:ind w:lef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阅读：21 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210"/>
        <w:jc w:val="center"/>
        <w:rPr>
          <w:sz w:val="24"/>
          <w:szCs w:val="24"/>
        </w:rPr>
      </w:pPr>
      <w:r>
        <w:rPr>
          <w:rFonts w:ascii="楷体" w:hAnsi="楷体" w:eastAsia="楷体" w:cs="楷体"/>
          <w:i w:val="0"/>
          <w:caps w:val="0"/>
          <w:color w:val="000000"/>
          <w:spacing w:val="0"/>
          <w:sz w:val="24"/>
          <w:szCs w:val="24"/>
          <w:bdr w:val="none" w:color="auto" w:sz="0" w:space="0"/>
          <w:shd w:val="clear" w:fill="FFFFFF"/>
        </w:rPr>
        <w:t>（</w:t>
      </w:r>
      <w:r>
        <w:rPr>
          <w:rFonts w:hint="eastAsia" w:ascii="楷体" w:hAnsi="楷体" w:eastAsia="楷体" w:cs="楷体"/>
          <w:i w:val="0"/>
          <w:caps w:val="0"/>
          <w:color w:val="000000"/>
          <w:spacing w:val="0"/>
          <w:sz w:val="24"/>
          <w:szCs w:val="24"/>
          <w:bdr w:val="none" w:color="auto" w:sz="0" w:space="0"/>
          <w:shd w:val="clear" w:fill="FFFFFF"/>
        </w:rPr>
        <w:t>2020年2月26日中共中央政治局常委会会议审议批准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210"/>
        <w:jc w:val="center"/>
        <w:rPr>
          <w:sz w:val="24"/>
          <w:szCs w:val="24"/>
        </w:rPr>
      </w:pPr>
      <w:r>
        <w:rPr>
          <w:rFonts w:hint="eastAsia" w:ascii="楷体" w:hAnsi="楷体" w:eastAsia="楷体" w:cs="楷体"/>
          <w:i w:val="0"/>
          <w:caps w:val="0"/>
          <w:color w:val="000000"/>
          <w:spacing w:val="0"/>
          <w:sz w:val="24"/>
          <w:szCs w:val="24"/>
          <w:bdr w:val="none" w:color="auto" w:sz="0" w:space="0"/>
          <w:shd w:val="clear" w:fill="FFFFFF"/>
        </w:rPr>
        <w:t>2020年3月9日中共中央办公厅发布）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210"/>
        <w:jc w:val="center"/>
        <w:rPr>
          <w:sz w:val="24"/>
          <w:szCs w:val="24"/>
        </w:rPr>
      </w:pPr>
      <w:r>
        <w:rPr>
          <w:rStyle w:val="5"/>
          <w:rFonts w:hint="eastAsia" w:ascii="宋体" w:hAnsi="宋体" w:eastAsia="宋体" w:cs="宋体"/>
          <w:b/>
          <w:i w:val="0"/>
          <w:caps w:val="0"/>
          <w:color w:val="000000"/>
          <w:spacing w:val="0"/>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第一条　为了全面落实党委（党组）全面从严治党主体责任，推动全面从严治党向纵深发展，根据《中国共产党章程》和有关党内法规，制定本规定。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第二条　本规定适用于地方党委和按照《中国共产党党组工作条例》设立的党组（党委）。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党的纪律检查机关、党的工作机关、党委直属事业单位在本单位落实全面从严治党主体责任，党的基层组织落实全面从严治党主体责任，参照本规定执行。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第四条　党委（党组）落实全面从严治党主体责任，应当遵循以下原则：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（一）坚持紧紧围绕加强和改善党的全面领导；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（二）坚持全面从严治党各领域各方面各环节全覆盖；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（三）坚持真管真严、敢管敢严、长管长严；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（四）坚持全面从严治党过程和效果相统一。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jc w:val="center"/>
        <w:rPr>
          <w:sz w:val="24"/>
          <w:szCs w:val="24"/>
        </w:rPr>
      </w:pPr>
      <w:r>
        <w:rPr>
          <w:rStyle w:val="5"/>
          <w:rFonts w:hint="eastAsia" w:ascii="宋体" w:hAnsi="宋体" w:eastAsia="宋体" w:cs="宋体"/>
          <w:b/>
          <w:i w:val="0"/>
          <w:caps w:val="0"/>
          <w:color w:val="000000"/>
          <w:spacing w:val="0"/>
          <w:sz w:val="27"/>
          <w:szCs w:val="27"/>
          <w:bdr w:val="none" w:color="auto" w:sz="0" w:space="0"/>
          <w:shd w:val="clear" w:fill="FFFFFF"/>
        </w:rPr>
        <w:t>第二章　责任内容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第六条　地方党委应当将党的建设与经济社会发展同谋划、同部署、同推进、同考核，加强对本地区全面从严治党各项工作的领导。主要包括：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（一）坚决维护以习近平同志为核心的党中央权威和集中统一领导，坚决贯彻执行党中央决策部署以及上级党组织决定；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（二）在本地区发挥总揽全局、协调各方的领导作用，在经济社会发展各项工作中坚持和加强党的全面领导，在同级各种组织中发挥领导作用；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（三）把党的政治建设摆在首位，坚定政治信仰，强化政治领导，提高政治能力，净化政治生态，始终在政治立场、政治方向、政治原则、政治道路上同党中央保持高度一致；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（四）把党的思想建设作为基础性建设来抓，坚定理想信念，用习近平新时代中国特色社会主义思想武装头脑、指导实践、推动工作，落实意识形态工作责任制；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（五）贯彻新时代党的组织路线，坚持民主集中制，树立和坚持正确选人用人导向，建设忠诚干净担当的高素质专业化干部队伍，加强党的基层组织和党员队伍建设，做好人才工作，夯实党执政的组织基础；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（六）持之以恒抓好党的作风建设，落实中央八项规定精神，持续整治“四风”特别是形式主义、官僚主义，反对特权思想和特权现象，密切党同人民群众的血肉联系；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（七）加强党的纪律建设，重点强化政治纪律和组织纪律，带动廉洁纪律、群众纪律、工作纪律、生活纪律严起来；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（八）落实制度治党、依规治党要求，加强本地区党内法规制度建设，严格落实党内法规执行责任制，确保党内法规制度落地见效；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（九）落实党风廉政建设主体责任，深入推进反腐败斗争，一体推进不敢腐、不能腐、不想腐，巩固发展反腐败斗争压倒性胜利；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（十）领导、支持和监督党的纪律检查机关、党的工作机关、党委直属事业单位、党组（党委）和下级地方党委、党的基层组织等落实全面从严治党主体责任，形成全面从严治党整体合力；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（十一）加强对本地区统一战线工作和群团工作的领导，动员、组织所属党组织和广大党员，团结带领群众实现党的目标任务；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（十二）勇于和善于结合本地区实际，切实解决影响全面从严治党的突出问题。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第七条　党组（党委）应当坚持党建工作与业务工作同谋划、同部署、同推进、同考核，加强对本单位（本系统）全面从严治党各项工作的领导。主要包括：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（一）坚决维护以习近平同志为核心的党中央权威和集中统一领导，坚决贯彻执行党中央决策部署以及上级党组织决定；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（二）在本单位（本系统）发挥把方向、管大局、保落实的领导作用，推动党的主张和重大决策转化为法律法规、政策政令和社会共识，确保党的理论和路线方针政策在本单位（本系统）贯彻落实；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（三）把党的政治建设摆在首位，提高政治站位，彰显政治属性，强化政治引领，增强政治能力，始终在政治立场、政治方向、政治原则、政治道路上同党中央保持高度一致，涵养良好的机关政治生态；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（四）强化理论武装，学懂弄通做实习近平新时代中国特色社会主义思想，引导党员、干部坚定理想信念宗旨，落实意识形态工作责任制；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（五）坚持民主集中制，贯彻党管干部、党管人才原则，加强忠诚干净担当的高素质专业化干部队伍建设，加强党的基层组织和党员队伍建设，着力提高党内活动和党的组织生活质量，做好人才工作；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（六）加强和改进作风，落实中央八项规定精神，持续整治“四风”特别是形式主义、官僚主义，反对特权思想和特权现象；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（七）加强党的纪律建设，履行党风廉政建设主体责任，支持纪检监察机关履行监督责任，一体推进不敢腐、不能腐、不想腐；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（八）带头遵守党内法规制度，严格落实党内法规执行责任制，建立健全本单位（本系统）党建工作制度，不断提高制度执行力；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（九）领导机关和直属单位党组织的工作，支持配合党的机关工委对本单位（本系统）党的工作的统一领导，自觉接受党的机关工委对其履行机关党建主体责任的指导督促，防止出现“灯下黑”；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（十）加强对本单位（本系统）统一战线工作和群团工作的领导，重视对党外干部、人才的培养使用，团结带领党外干部和群众，凝聚各方面智慧力量，完成党中央以及上级党组织交给的任务；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（十一）勇于和善于结合本单位（本系统）实际，切实解决影响全面从严治党的突出问题。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第九条　党的建设工作领导小组是党委抓全面从严治党的议事协调机构，应当加强对本地区党的建设工作的指导，定期听取工作汇报，及时研究解决重大问题。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党的纪律检查机关在履行全面从严治党监督责任同时，应当通过重大事项请示报告、提出意见建议、监督推动党委（党组）决策落实等方式，协助党委（党组）落实全面从严治党主体责任。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党委办公厅（室）、职能部门、办事机构等是党委抓全面从严治党的具体执行机关，应当在党委统一领导下充分发挥职能作用，在职责范围内抓好全面从严治党相关工作。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党的机关工委作为党委派出机关，应当统一组织、规划、部署本级机关党的工作，指导机关开展党的各方面建设，指导机关各级党组织实施对党员特别是党员领导干部的监督和管理。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部门和单位机关党委作为机关党建工作专责机构，应当聚焦主责主业，充分发挥职能作用，协助党组（党委）落实全面从严治党主体责任。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jc w:val="center"/>
        <w:rPr>
          <w:sz w:val="24"/>
          <w:szCs w:val="24"/>
        </w:rPr>
      </w:pPr>
      <w:r>
        <w:rPr>
          <w:rStyle w:val="5"/>
          <w:rFonts w:hint="eastAsia" w:ascii="宋体" w:hAnsi="宋体" w:eastAsia="宋体" w:cs="宋体"/>
          <w:b/>
          <w:i w:val="0"/>
          <w:caps w:val="0"/>
          <w:color w:val="000000"/>
          <w:spacing w:val="0"/>
          <w:sz w:val="27"/>
          <w:szCs w:val="27"/>
          <w:bdr w:val="none" w:color="auto" w:sz="0" w:space="0"/>
          <w:shd w:val="clear" w:fill="FFFFFF"/>
        </w:rPr>
        <w:t>第三章　责任落实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第十条　党委（党组）每半年应当至少召开1次常委会会议（党组会议）专题研究全面从严治党工作，分析研判形势，研究解决瓶颈和短板，提出加强和改进的措施。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第十一条　党委（党组）可以根据本规定，结合实际制定责任清单，具体明确党委（党组）及其书记和领导班子其他成员承担的全面从严治党责任。制定责任清单，应当坚持简便易行、务实管用。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第十三条　党委（党组）书记应当加强对全面从严治党的调查研究，了解工作推进情况，发现和解决实践中的突出问题。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调查研究应当注重听取党的代表大会代表、党员、干部、基层党组织和群众关于全面从严治党的意见建议。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第十四条　党委（党组）应当开展经常性的全面从严治党宣传教育，特别是党章党规和党性党风党纪教育，注重发挥正反典型的示范警示作用，在本地区本单位营造全面从严治党良好氛围。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第十五条　党委（党组）及其领导班子成员应当将落实全面从严治党责任情况作为年度民主生活会对照检查内容，深入查摆存在的问题，开展严肃认真的批评和自我批评，提出务实管用的整改措施。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本地区本单位发生重大违纪违法案件、严重“四风”问题，党委（党组）应当及时召开专题民主生活会，认真对照检查，深刻剖析反思，明确整改责任。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第十八条　党委（党组）应当开展有针对性的教育培训，强化政治教育和政治训练，增强本地区本单位党组织和党员领导干部落实全面从严治党责任的意识，提高落实全面从严治党责任的能力和水平。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jc w:val="center"/>
        <w:rPr>
          <w:sz w:val="24"/>
          <w:szCs w:val="24"/>
        </w:rPr>
      </w:pPr>
      <w:r>
        <w:rPr>
          <w:rStyle w:val="5"/>
          <w:rFonts w:hint="eastAsia" w:ascii="宋体" w:hAnsi="宋体" w:eastAsia="宋体" w:cs="宋体"/>
          <w:b/>
          <w:i w:val="0"/>
          <w:caps w:val="0"/>
          <w:color w:val="000000"/>
          <w:spacing w:val="0"/>
          <w:sz w:val="27"/>
          <w:szCs w:val="27"/>
          <w:bdr w:val="none" w:color="auto" w:sz="0" w:space="0"/>
          <w:shd w:val="clear" w:fill="FFFFFF"/>
        </w:rPr>
        <w:t>第四章　监督追责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第十九条　地方党委每年年初应当向上一级党委书面报告上一年度落实全面从严治党主体责任情况。地方党委常委会应当将落实全面从严治党主体责任情况作为向全会报告工作的一项重要内容。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党组（党委）每年年初应当向批准其设立的党组织书面报告上一年度落实全面从严治党主体责任情况。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第二十条　上级党组织应当加强对党委（党组）落实全面从严治党主体责任情况的监督检查和巡视巡察，着力发现和解决责任不明确、不全面、不落实等问题。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监督检查和巡视巡察中，应当注重发挥党员、干部、基层党组织和群众、新闻媒体等的作用，推动形成监督合力。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考核结果在本地区本单位一定范围内公布。考核结果作为对领导班子总体评价和领导干部选拔任用、实绩评价、激励约束的重要依据。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第二十二条　党委（党组）及其领导班子成员落实全面从严治党责任，有下列情形之一的，应当依规依纪追究责任：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（一）贯彻执行党中央关于全面从严治党重大决策部署以及上级党组织有关决定不认真、不得力；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（二）履行全面从严治党第一责任人职责、重要领导责任不担当、不作为；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（三）本地区本单位政治意识淡化、党的领导弱化、党建工作虚化、责任落实软化，管党治党宽松软；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（四）本地区本单位在管党治党方面出现重大问题或者造成严重后果；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（五）其他应当追究责任的情形。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jc w:val="center"/>
        <w:rPr>
          <w:sz w:val="24"/>
          <w:szCs w:val="24"/>
        </w:rPr>
      </w:pPr>
      <w:r>
        <w:rPr>
          <w:rStyle w:val="5"/>
          <w:rFonts w:hint="eastAsia" w:ascii="宋体" w:hAnsi="宋体" w:eastAsia="宋体" w:cs="宋体"/>
          <w:b/>
          <w:i w:val="0"/>
          <w:caps w:val="0"/>
          <w:color w:val="000000"/>
          <w:spacing w:val="0"/>
          <w:sz w:val="27"/>
          <w:szCs w:val="27"/>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第二十三条　中央军事委员会可以根据本规定，制定军队党委落实全面从严治党主体责任规定。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第二十四条　本规定由中央办公厅负责解释。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10"/>
        <w:rPr>
          <w:sz w:val="24"/>
          <w:szCs w:val="24"/>
        </w:rPr>
      </w:pPr>
      <w:r>
        <w:rPr>
          <w:rFonts w:hint="eastAsia" w:ascii="宋体" w:hAnsi="宋体" w:eastAsia="宋体" w:cs="宋体"/>
          <w:i w:val="0"/>
          <w:caps w:val="0"/>
          <w:color w:val="000000"/>
          <w:spacing w:val="0"/>
          <w:sz w:val="27"/>
          <w:szCs w:val="27"/>
          <w:bdr w:val="none" w:color="auto" w:sz="0" w:space="0"/>
          <w:shd w:val="clear" w:fill="FFFFFF"/>
        </w:rPr>
        <w:t>　　第二十五条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2BEB3"/>
    <w:multiLevelType w:val="multilevel"/>
    <w:tmpl w:val="D252BEB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3797D"/>
    <w:rsid w:val="65837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2020-06-04T02:42:00Z</dcterms:created>
  <dc:creator>Administrator</dc:creator>
  <cp:lastModifiedBy>Administrator</cp:lastModifiedBy>
  <dcterms:modified xsi:type="dcterms:W3CDTF">2020-06-04T02:42:36Z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